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rtl w:val="0"/>
        </w:rPr>
        <w:t xml:space="preserve">Course Outline English 11</w:t>
      </w:r>
    </w:p>
    <w:p w:rsidR="00000000" w:rsidDel="00000000" w:rsidP="00000000" w:rsidRDefault="00000000" w:rsidRPr="00000000">
      <w:pPr>
        <w:contextualSpacing w:val="0"/>
        <w:jc w:val="center"/>
      </w:pPr>
      <w:r w:rsidDel="00000000" w:rsidR="00000000" w:rsidRPr="00000000">
        <w:rPr>
          <w:b w:val="1"/>
          <w:rtl w:val="0"/>
        </w:rPr>
        <w:t xml:space="preserve">Ms. Owens</w:t>
      </w:r>
    </w:p>
    <w:p w:rsidR="00000000" w:rsidDel="00000000" w:rsidP="00000000" w:rsidRDefault="00000000" w:rsidRPr="00000000">
      <w:pPr>
        <w:contextualSpacing w:val="0"/>
        <w:jc w:val="center"/>
      </w:pPr>
      <w:r w:rsidDel="00000000" w:rsidR="00000000" w:rsidRPr="00000000">
        <w:rPr>
          <w:b w:val="1"/>
          <w:sz w:val="20"/>
          <w:szCs w:val="20"/>
          <w:rtl w:val="0"/>
        </w:rPr>
        <w:t xml:space="preserve">Contact information:  email</w:t>
      </w:r>
      <w:r w:rsidDel="00000000" w:rsidR="00000000" w:rsidRPr="00000000">
        <w:rPr>
          <w:b w:val="1"/>
          <w:sz w:val="20"/>
          <w:szCs w:val="20"/>
          <w:u w:val="single"/>
          <w:rtl w:val="0"/>
        </w:rPr>
        <w:t xml:space="preserve">: kowens@aadusd.k12.ca.us</w:t>
      </w:r>
      <w:r w:rsidDel="00000000" w:rsidR="00000000" w:rsidRPr="00000000">
        <w:rPr>
          <w:b w:val="1"/>
          <w:sz w:val="20"/>
          <w:szCs w:val="20"/>
          <w:rtl w:val="0"/>
        </w:rPr>
        <w:t xml:space="preserve"> phone</w:t>
      </w:r>
      <w:r w:rsidDel="00000000" w:rsidR="00000000" w:rsidRPr="00000000">
        <w:rPr>
          <w:b w:val="1"/>
          <w:sz w:val="20"/>
          <w:szCs w:val="20"/>
          <w:u w:val="single"/>
          <w:rtl w:val="0"/>
        </w:rPr>
        <w:t xml:space="preserve">(661) 269-0451 Office hours: M, W lunch, Period 6</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Course content:</w:t>
      </w:r>
      <w:r w:rsidDel="00000000" w:rsidR="00000000" w:rsidRPr="00000000">
        <w:rPr>
          <w:sz w:val="22"/>
          <w:szCs w:val="22"/>
          <w:rtl w:val="0"/>
        </w:rPr>
        <w:t xml:space="preserve"> English 11 is a yearlong course, which meets the California 11th grade Language Arts and Common Core standards.  English 11 includes the study of American Literature (prose and poetry) from early native American writings to the present.  Students will be exposed to a wide variety of literary works as well as the influential historical and social movements of British history.  In addition to literary analysis, students are required to write reflective and expository essays, complete a research paper, midterm and final examination.  Outside reading is required.  A full pacing guide can be found on the class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ind w:left="720" w:hanging="360"/>
        <w:contextualSpacing w:val="0"/>
      </w:pPr>
      <w:r w:rsidDel="00000000" w:rsidR="00000000" w:rsidRPr="00000000">
        <w:rPr>
          <w:b w:val="1"/>
          <w:sz w:val="22"/>
          <w:szCs w:val="22"/>
          <w:rtl w:val="0"/>
        </w:rPr>
        <w:t xml:space="preserve">Materials: </w:t>
      </w:r>
      <w:r w:rsidDel="00000000" w:rsidR="00000000" w:rsidRPr="00000000">
        <w:rPr>
          <w:sz w:val="22"/>
          <w:szCs w:val="22"/>
          <w:rtl w:val="0"/>
        </w:rPr>
        <w:t xml:space="preserve">It is highly recommended that students in this class come prepared with certain materials that would assist in their organization, readiness, and ultimate academic success.  Having a notebook with paper and writing utensils (pens and/or pencils) represent a foundational aspect of these recommended materials.  </w:t>
      </w:r>
    </w:p>
    <w:p w:rsidR="00000000" w:rsidDel="00000000" w:rsidP="00000000" w:rsidRDefault="00000000" w:rsidRPr="00000000">
      <w:pPr>
        <w:contextualSpacing w:val="0"/>
      </w:pPr>
      <w:r w:rsidDel="00000000" w:rsidR="00000000" w:rsidRPr="00000000">
        <w:rPr>
          <w:b w:val="1"/>
          <w:sz w:val="22"/>
          <w:szCs w:val="22"/>
          <w:rtl w:val="0"/>
        </w:rPr>
        <w:t xml:space="preserve">Classwork/Homework policies:</w:t>
      </w:r>
      <w:r w:rsidDel="00000000" w:rsidR="00000000" w:rsidRPr="00000000">
        <w:rPr>
          <w:sz w:val="22"/>
          <w:szCs w:val="22"/>
          <w:rtl w:val="0"/>
        </w:rPr>
        <w:t xml:space="preserve">  Class work is assigned as related to the course.  Students will be expected to work on writing prompts (timed) during class, as well as respond to literary pieces in writing.  Group work and discussion will also be utilized.  Homework and project work is assigned on a regular basis (please refer to the student handbook).  Writing and reading will comprise most of the assignments.  Outside reading is done at the student’s own pace with deadlines for the reading given in advance.  Homework is due on the assigned date.  The only exception is in the case of an excused absence cleared through the office. </w:t>
      </w:r>
      <w:r w:rsidDel="00000000" w:rsidR="00000000" w:rsidRPr="00000000">
        <w:rPr>
          <w:b w:val="1"/>
          <w:sz w:val="22"/>
          <w:szCs w:val="22"/>
          <w:rtl w:val="0"/>
        </w:rPr>
        <w:t xml:space="preserve">Project work must be turned in on the date assigned even if a student is absent.  </w:t>
      </w:r>
      <w:r w:rsidDel="00000000" w:rsidR="00000000" w:rsidRPr="00000000">
        <w:rPr>
          <w:sz w:val="22"/>
          <w:szCs w:val="22"/>
          <w:rtl w:val="0"/>
        </w:rPr>
        <w:t xml:space="preserve">The ill student must arrange to get the project to the teacher on the assigned date.  NO LATE WORK WILL BE ACCEPTED.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Grades:  </w:t>
      </w:r>
      <w:r w:rsidDel="00000000" w:rsidR="00000000" w:rsidRPr="00000000">
        <w:rPr>
          <w:sz w:val="22"/>
          <w:szCs w:val="22"/>
          <w:rtl w:val="0"/>
        </w:rPr>
        <w:t xml:space="preserve">Every paper that is turned in will be graded on a credit/no credit or a point system.  The grading system is as follows:</w:t>
      </w:r>
    </w:p>
    <w:p w:rsidR="00000000" w:rsidDel="00000000" w:rsidP="00000000" w:rsidRDefault="00000000" w:rsidRPr="00000000">
      <w:pPr>
        <w:contextualSpacing w:val="0"/>
      </w:pPr>
      <w:r w:rsidDel="00000000" w:rsidR="00000000" w:rsidRPr="00000000">
        <w:rPr>
          <w:b w:val="1"/>
          <w:sz w:val="16"/>
          <w:szCs w:val="16"/>
          <w:rtl w:val="0"/>
        </w:rPr>
        <w:t xml:space="preserve">A+= 97-100%                       B = 84-86%                 C - =70-73%       F= 59% and below                 </w:t>
      </w:r>
    </w:p>
    <w:p w:rsidR="00000000" w:rsidDel="00000000" w:rsidP="00000000" w:rsidRDefault="00000000" w:rsidRPr="00000000">
      <w:pPr>
        <w:contextualSpacing w:val="0"/>
      </w:pPr>
      <w:r w:rsidDel="00000000" w:rsidR="00000000" w:rsidRPr="00000000">
        <w:rPr>
          <w:b w:val="1"/>
          <w:sz w:val="16"/>
          <w:szCs w:val="16"/>
          <w:rtl w:val="0"/>
        </w:rPr>
        <w:t xml:space="preserve">A  = 94-96%                         B- =80-83%                 D+=67-69%                                                         </w:t>
      </w:r>
    </w:p>
    <w:p w:rsidR="00000000" w:rsidDel="00000000" w:rsidP="00000000" w:rsidRDefault="00000000" w:rsidRPr="00000000">
      <w:pPr>
        <w:contextualSpacing w:val="0"/>
      </w:pPr>
      <w:r w:rsidDel="00000000" w:rsidR="00000000" w:rsidRPr="00000000">
        <w:rPr>
          <w:b w:val="1"/>
          <w:sz w:val="16"/>
          <w:szCs w:val="16"/>
          <w:rtl w:val="0"/>
        </w:rPr>
        <w:t xml:space="preserve">A- = 90-93%                         C+=77-79%                 D= 64-66%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 B+=87-89%                          C=74-76%                    D-= 60-63%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In accordance with Common Core Standards students will be evaluated on the following: </w:t>
      </w:r>
    </w:p>
    <w:p w:rsidR="00000000" w:rsidDel="00000000" w:rsidP="00000000" w:rsidRDefault="00000000" w:rsidRPr="00000000">
      <w:pPr>
        <w:contextualSpacing w:val="0"/>
      </w:pPr>
      <w:r w:rsidDel="00000000" w:rsidR="00000000" w:rsidRPr="00000000">
        <w:rPr>
          <w:b w:val="1"/>
          <w:sz w:val="22"/>
          <w:szCs w:val="22"/>
          <w:rtl w:val="0"/>
        </w:rPr>
        <w:t xml:space="preserve">Reading                                                                              25%</w:t>
      </w:r>
    </w:p>
    <w:p w:rsidR="00000000" w:rsidDel="00000000" w:rsidP="00000000" w:rsidRDefault="00000000" w:rsidRPr="00000000">
      <w:pPr>
        <w:contextualSpacing w:val="0"/>
      </w:pPr>
      <w:r w:rsidDel="00000000" w:rsidR="00000000" w:rsidRPr="00000000">
        <w:rPr>
          <w:sz w:val="22"/>
          <w:szCs w:val="22"/>
          <w:rtl w:val="0"/>
        </w:rPr>
        <w:t xml:space="preserve">CC Standards:</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Key ideas and details</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Craft and structure</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Integration of knowledge and ideas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Range of Reading/Text Complexity</w:t>
      </w:r>
    </w:p>
    <w:p w:rsidR="00000000" w:rsidDel="00000000" w:rsidP="00000000" w:rsidRDefault="00000000" w:rsidRPr="00000000">
      <w:pPr>
        <w:contextualSpacing w:val="0"/>
      </w:pPr>
      <w:r w:rsidDel="00000000" w:rsidR="00000000" w:rsidRPr="00000000">
        <w:rPr>
          <w:b w:val="1"/>
          <w:sz w:val="22"/>
          <w:szCs w:val="22"/>
          <w:rtl w:val="0"/>
        </w:rPr>
        <w:t xml:space="preserve">Writing                                                                              25%</w:t>
      </w:r>
    </w:p>
    <w:p w:rsidR="00000000" w:rsidDel="00000000" w:rsidP="00000000" w:rsidRDefault="00000000" w:rsidRPr="00000000">
      <w:pPr>
        <w:contextualSpacing w:val="0"/>
      </w:pPr>
      <w:r w:rsidDel="00000000" w:rsidR="00000000" w:rsidRPr="00000000">
        <w:rPr>
          <w:sz w:val="22"/>
          <w:szCs w:val="22"/>
          <w:rtl w:val="0"/>
        </w:rPr>
        <w:t xml:space="preserve">CC Standards:</w:t>
      </w:r>
    </w:p>
    <w:p w:rsidR="00000000" w:rsidDel="00000000" w:rsidP="00000000" w:rsidRDefault="00000000" w:rsidRPr="00000000">
      <w:pPr>
        <w:numPr>
          <w:ilvl w:val="0"/>
          <w:numId w:val="1"/>
        </w:numPr>
        <w:ind w:left="720" w:hanging="360"/>
        <w:contextualSpacing w:val="1"/>
        <w:rPr>
          <w:sz w:val="22"/>
          <w:szCs w:val="22"/>
          <w:u w:val="none"/>
        </w:rPr>
      </w:pPr>
      <w:r w:rsidDel="00000000" w:rsidR="00000000" w:rsidRPr="00000000">
        <w:rPr>
          <w:sz w:val="22"/>
          <w:szCs w:val="22"/>
          <w:rtl w:val="0"/>
        </w:rPr>
        <w:t xml:space="preserve">Text type and purpose</w:t>
      </w:r>
    </w:p>
    <w:p w:rsidR="00000000" w:rsidDel="00000000" w:rsidP="00000000" w:rsidRDefault="00000000" w:rsidRPr="00000000">
      <w:pPr>
        <w:numPr>
          <w:ilvl w:val="0"/>
          <w:numId w:val="1"/>
        </w:numPr>
        <w:ind w:left="720" w:hanging="360"/>
        <w:contextualSpacing w:val="1"/>
        <w:rPr>
          <w:sz w:val="22"/>
          <w:szCs w:val="22"/>
          <w:u w:val="none"/>
        </w:rPr>
      </w:pPr>
      <w:r w:rsidDel="00000000" w:rsidR="00000000" w:rsidRPr="00000000">
        <w:rPr>
          <w:sz w:val="22"/>
          <w:szCs w:val="22"/>
          <w:rtl w:val="0"/>
        </w:rPr>
        <w:t xml:space="preserve">Production/Distribution</w:t>
      </w:r>
    </w:p>
    <w:p w:rsidR="00000000" w:rsidDel="00000000" w:rsidP="00000000" w:rsidRDefault="00000000" w:rsidRPr="00000000">
      <w:pPr>
        <w:numPr>
          <w:ilvl w:val="0"/>
          <w:numId w:val="1"/>
        </w:numPr>
        <w:ind w:left="720" w:hanging="360"/>
        <w:contextualSpacing w:val="1"/>
        <w:rPr>
          <w:sz w:val="22"/>
          <w:szCs w:val="22"/>
          <w:u w:val="none"/>
        </w:rPr>
      </w:pPr>
      <w:r w:rsidDel="00000000" w:rsidR="00000000" w:rsidRPr="00000000">
        <w:rPr>
          <w:sz w:val="22"/>
          <w:szCs w:val="22"/>
          <w:rtl w:val="0"/>
        </w:rPr>
        <w:t xml:space="preserve">Research/Present Knowledge</w:t>
      </w:r>
    </w:p>
    <w:p w:rsidR="00000000" w:rsidDel="00000000" w:rsidP="00000000" w:rsidRDefault="00000000" w:rsidRPr="00000000">
      <w:pPr>
        <w:numPr>
          <w:ilvl w:val="0"/>
          <w:numId w:val="1"/>
        </w:numPr>
        <w:ind w:left="720" w:hanging="360"/>
        <w:contextualSpacing w:val="1"/>
        <w:rPr>
          <w:sz w:val="22"/>
          <w:szCs w:val="22"/>
          <w:u w:val="none"/>
        </w:rPr>
      </w:pPr>
      <w:r w:rsidDel="00000000" w:rsidR="00000000" w:rsidRPr="00000000">
        <w:rPr>
          <w:sz w:val="22"/>
          <w:szCs w:val="22"/>
          <w:rtl w:val="0"/>
        </w:rPr>
        <w:t xml:space="preserve">Range of Writing</w:t>
      </w:r>
    </w:p>
    <w:p w:rsidR="00000000" w:rsidDel="00000000" w:rsidP="00000000" w:rsidRDefault="00000000" w:rsidRPr="00000000">
      <w:pPr>
        <w:contextualSpacing w:val="0"/>
      </w:pPr>
      <w:r w:rsidDel="00000000" w:rsidR="00000000" w:rsidRPr="00000000">
        <w:rPr>
          <w:b w:val="1"/>
          <w:sz w:val="22"/>
          <w:szCs w:val="22"/>
          <w:rtl w:val="0"/>
        </w:rPr>
        <w:t xml:space="preserve">Speaking/Listening                                                            15%</w:t>
      </w:r>
    </w:p>
    <w:p w:rsidR="00000000" w:rsidDel="00000000" w:rsidP="00000000" w:rsidRDefault="00000000" w:rsidRPr="00000000">
      <w:pPr>
        <w:contextualSpacing w:val="0"/>
      </w:pPr>
      <w:r w:rsidDel="00000000" w:rsidR="00000000" w:rsidRPr="00000000">
        <w:rPr>
          <w:sz w:val="22"/>
          <w:szCs w:val="22"/>
          <w:rtl w:val="0"/>
        </w:rPr>
        <w:t xml:space="preserve">CC Standards:</w:t>
      </w:r>
    </w:p>
    <w:p w:rsidR="00000000" w:rsidDel="00000000" w:rsidP="00000000" w:rsidRDefault="00000000" w:rsidRPr="00000000">
      <w:pPr>
        <w:numPr>
          <w:ilvl w:val="0"/>
          <w:numId w:val="4"/>
        </w:numPr>
        <w:ind w:left="720" w:hanging="360"/>
        <w:contextualSpacing w:val="1"/>
        <w:rPr>
          <w:sz w:val="22"/>
          <w:szCs w:val="22"/>
          <w:u w:val="none"/>
        </w:rPr>
      </w:pPr>
      <w:r w:rsidDel="00000000" w:rsidR="00000000" w:rsidRPr="00000000">
        <w:rPr>
          <w:sz w:val="22"/>
          <w:szCs w:val="22"/>
          <w:rtl w:val="0"/>
        </w:rPr>
        <w:t xml:space="preserve">Comprehension and Collaboration</w:t>
      </w:r>
    </w:p>
    <w:p w:rsidR="00000000" w:rsidDel="00000000" w:rsidP="00000000" w:rsidRDefault="00000000" w:rsidRPr="00000000">
      <w:pPr>
        <w:numPr>
          <w:ilvl w:val="0"/>
          <w:numId w:val="4"/>
        </w:numPr>
        <w:ind w:left="720" w:hanging="360"/>
        <w:contextualSpacing w:val="1"/>
        <w:rPr>
          <w:sz w:val="22"/>
          <w:szCs w:val="22"/>
          <w:u w:val="none"/>
        </w:rPr>
      </w:pPr>
      <w:r w:rsidDel="00000000" w:rsidR="00000000" w:rsidRPr="00000000">
        <w:rPr>
          <w:sz w:val="22"/>
          <w:szCs w:val="22"/>
          <w:rtl w:val="0"/>
        </w:rPr>
        <w:t xml:space="preserve">Presentation of Knowledge and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Language                                                                           15%</w:t>
      </w:r>
    </w:p>
    <w:p w:rsidR="00000000" w:rsidDel="00000000" w:rsidP="00000000" w:rsidRDefault="00000000" w:rsidRPr="00000000">
      <w:pPr>
        <w:contextualSpacing w:val="0"/>
      </w:pPr>
      <w:r w:rsidDel="00000000" w:rsidR="00000000" w:rsidRPr="00000000">
        <w:rPr>
          <w:sz w:val="22"/>
          <w:szCs w:val="22"/>
          <w:rtl w:val="0"/>
        </w:rPr>
        <w:t xml:space="preserve">CC: Standards: </w:t>
      </w:r>
    </w:p>
    <w:p w:rsidR="00000000" w:rsidDel="00000000" w:rsidP="00000000" w:rsidRDefault="00000000" w:rsidRPr="00000000">
      <w:pPr>
        <w:numPr>
          <w:ilvl w:val="0"/>
          <w:numId w:val="3"/>
        </w:numPr>
        <w:ind w:left="720" w:hanging="360"/>
        <w:contextualSpacing w:val="1"/>
        <w:rPr>
          <w:sz w:val="22"/>
          <w:szCs w:val="22"/>
          <w:u w:val="none"/>
        </w:rPr>
      </w:pPr>
      <w:r w:rsidDel="00000000" w:rsidR="00000000" w:rsidRPr="00000000">
        <w:rPr>
          <w:sz w:val="22"/>
          <w:szCs w:val="22"/>
          <w:rtl w:val="0"/>
        </w:rPr>
        <w:t xml:space="preserve">Conventions of Standard English</w:t>
      </w:r>
    </w:p>
    <w:p w:rsidR="00000000" w:rsidDel="00000000" w:rsidP="00000000" w:rsidRDefault="00000000" w:rsidRPr="00000000">
      <w:pPr>
        <w:numPr>
          <w:ilvl w:val="0"/>
          <w:numId w:val="3"/>
        </w:numPr>
        <w:ind w:left="720" w:hanging="360"/>
        <w:contextualSpacing w:val="1"/>
        <w:rPr>
          <w:sz w:val="22"/>
          <w:szCs w:val="22"/>
          <w:u w:val="none"/>
        </w:rPr>
      </w:pPr>
      <w:r w:rsidDel="00000000" w:rsidR="00000000" w:rsidRPr="00000000">
        <w:rPr>
          <w:sz w:val="22"/>
          <w:szCs w:val="22"/>
          <w:rtl w:val="0"/>
        </w:rPr>
        <w:t xml:space="preserve">Knowledge of Language</w:t>
      </w:r>
    </w:p>
    <w:p w:rsidR="00000000" w:rsidDel="00000000" w:rsidP="00000000" w:rsidRDefault="00000000" w:rsidRPr="00000000">
      <w:pPr>
        <w:numPr>
          <w:ilvl w:val="0"/>
          <w:numId w:val="3"/>
        </w:numPr>
        <w:ind w:left="720" w:hanging="360"/>
        <w:contextualSpacing w:val="1"/>
        <w:rPr>
          <w:sz w:val="22"/>
          <w:szCs w:val="22"/>
          <w:u w:val="none"/>
        </w:rPr>
      </w:pPr>
      <w:r w:rsidDel="00000000" w:rsidR="00000000" w:rsidRPr="00000000">
        <w:rPr>
          <w:sz w:val="22"/>
          <w:szCs w:val="22"/>
          <w:rtl w:val="0"/>
        </w:rPr>
        <w:t xml:space="preserve">Vocabulary Acquisition and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Final Exam:                                                                       20%</w:t>
      </w:r>
    </w:p>
    <w:p w:rsidR="00000000" w:rsidDel="00000000" w:rsidP="00000000" w:rsidRDefault="00000000" w:rsidRPr="00000000">
      <w:pPr>
        <w:contextualSpacing w:val="0"/>
      </w:pPr>
      <w:r w:rsidDel="00000000" w:rsidR="00000000" w:rsidRPr="00000000">
        <w:rPr>
          <w:b w:val="1"/>
          <w:sz w:val="22"/>
          <w:szCs w:val="22"/>
          <w:rtl w:val="0"/>
        </w:rPr>
        <w:t xml:space="preserve">Diagnostic/Benchmark/Pretest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Class rules: </w:t>
      </w:r>
      <w:r w:rsidDel="00000000" w:rsidR="00000000" w:rsidRPr="00000000">
        <w:rPr>
          <w:sz w:val="22"/>
          <w:szCs w:val="22"/>
          <w:rtl w:val="0"/>
        </w:rPr>
        <w:t xml:space="preserve">Be ready; be responsible; be respectful; be enthusiastic.  No food, drinks, gum or electronics.   Plagiarism will result in a zero on the assignment and additional discipline following school policy.  Students will utilize turnitin.com on all typed assignments.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Make up policy: </w:t>
      </w:r>
      <w:r w:rsidDel="00000000" w:rsidR="00000000" w:rsidRPr="00000000">
        <w:rPr>
          <w:sz w:val="22"/>
          <w:szCs w:val="22"/>
          <w:rtl w:val="0"/>
        </w:rPr>
        <w:t xml:space="preserve">For missed tests, you must make up the test on Wednesday at lunch of the week following the absence for credit. Any other work must be turned in within a week of the absence.  Information for missing assignments can be found on </w:t>
      </w:r>
      <w:r w:rsidDel="00000000" w:rsidR="00000000" w:rsidRPr="00000000">
        <w:rPr>
          <w:b w:val="1"/>
          <w:i w:val="1"/>
          <w:sz w:val="22"/>
          <w:szCs w:val="22"/>
          <w:rtl w:val="0"/>
        </w:rPr>
        <w:t xml:space="preserve">msowensenglishvhs.weebly.com</w:t>
      </w:r>
      <w:r w:rsidDel="00000000" w:rsidR="00000000" w:rsidRPr="00000000">
        <w:rPr>
          <w:sz w:val="22"/>
          <w:szCs w:val="22"/>
          <w:rtl w:val="0"/>
        </w:rPr>
        <w:t xml:space="preserve">.  In case of prolonged illness, see Ms. Owens to work out a schedule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Attendance:  </w:t>
      </w:r>
      <w:r w:rsidDel="00000000" w:rsidR="00000000" w:rsidRPr="00000000">
        <w:rPr>
          <w:sz w:val="22"/>
          <w:szCs w:val="22"/>
          <w:rtl w:val="0"/>
        </w:rPr>
        <w:t xml:space="preserve">It is vital that students attend class each and every day.  If a student will miss class for sports but is on campus any previous homework due that day must be turned in BEFORE the student leaves for the sports event. </w:t>
      </w:r>
      <w:r w:rsidDel="00000000" w:rsidR="00000000" w:rsidRPr="00000000">
        <w:rPr>
          <w:rtl w:val="0"/>
        </w:rPr>
        <w:t xml:space="preserve">This applies even if they leave before the class period that they have English class.</w:t>
      </w:r>
      <w:r w:rsidDel="00000000" w:rsidR="00000000" w:rsidRPr="00000000">
        <w:rPr>
          <w:sz w:val="22"/>
          <w:szCs w:val="22"/>
          <w:rtl w:val="0"/>
        </w:rPr>
        <w:t xml:space="preserve"> If illness or non-attendance occurs it is the student’s responsibility to get the class notes or assignments.  It is YOUR responsibility to keep informed of what happens when you are not present.  Tardiness will result in a detention.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Contact:  </w:t>
      </w:r>
      <w:r w:rsidDel="00000000" w:rsidR="00000000" w:rsidRPr="00000000">
        <w:rPr>
          <w:sz w:val="22"/>
          <w:szCs w:val="22"/>
          <w:rtl w:val="0"/>
        </w:rPr>
        <w:t xml:space="preserve">Students and parents may contact me at the above email address or phone number.  Return contact will be attempted within 24 hours and usually sooner if by email.  Aeries is updated regularly and the website is updated weekly.  This does not apply during vacations and school holidays.   </w:t>
      </w: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pPr>
    <w:r w:rsidDel="00000000" w:rsidR="00000000" w:rsidRPr="00000000">
      <w:rPr>
        <w:rtl w:val="0"/>
      </w:rPr>
    </w:r>
  </w:p>
  <w:p w:rsidR="00000000" w:rsidDel="00000000" w:rsidP="00000000" w:rsidRDefault="00000000" w:rsidRPr="00000000">
    <w:pPr>
      <w:tabs>
        <w:tab w:val="center" w:pos="4320"/>
        <w:tab w:val="right" w:pos="8640"/>
      </w:tabs>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contextualSpacing w:val="0"/>
    </w:pPr>
    <w:r w:rsidDel="00000000" w:rsidR="00000000" w:rsidRPr="00000000">
      <w:rPr>
        <w:rtl w:val="0"/>
      </w:rPr>
    </w:r>
  </w:p>
  <w:p w:rsidR="00000000" w:rsidDel="00000000" w:rsidP="00000000" w:rsidRDefault="00000000" w:rsidRPr="00000000">
    <w:pPr>
      <w:tabs>
        <w:tab w:val="center" w:pos="4320"/>
        <w:tab w:val="right" w:pos="864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